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 xml:space="preserve">Roast of the Day                                 £10.55 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Steak &amp; Ale Pie                                   £10.55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Chicken leek &amp; Bacon Pie                   £10.55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Homemade Meat Lasagne                  £10.25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Homemade Cottage pie                        £9.95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Lambs, Liver &amp; Bacon                        £9.95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 xml:space="preserve">Scampi &amp; Chips  </w:t>
      </w:r>
      <w:r>
        <w:rPr>
          <w:rFonts w:ascii="Bradley Hand ITC" w:hAnsi="Bradley Hand ITC" w:cs="Bradley Hand ITC"/>
          <w:b/>
          <w:bCs/>
          <w:sz w:val="52"/>
          <w:szCs w:val="52"/>
        </w:rPr>
        <w:t xml:space="preserve">small </w:t>
      </w:r>
      <w:r>
        <w:rPr>
          <w:rFonts w:ascii="Bradley Hand ITC" w:hAnsi="Bradley Hand ITC" w:cs="Bradley Hand ITC"/>
          <w:sz w:val="56"/>
          <w:szCs w:val="56"/>
        </w:rPr>
        <w:t xml:space="preserve"> £7.50  </w:t>
      </w:r>
      <w:r>
        <w:rPr>
          <w:rFonts w:ascii="Bradley Hand ITC" w:hAnsi="Bradley Hand ITC" w:cs="Bradley Hand ITC"/>
          <w:b/>
          <w:bCs/>
          <w:sz w:val="56"/>
          <w:szCs w:val="56"/>
        </w:rPr>
        <w:t xml:space="preserve">large </w:t>
      </w:r>
      <w:r>
        <w:rPr>
          <w:rFonts w:ascii="Bradley Hand ITC" w:hAnsi="Bradley Hand ITC" w:cs="Bradley Hand ITC"/>
          <w:sz w:val="56"/>
          <w:szCs w:val="56"/>
        </w:rPr>
        <w:t>£9.95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Cod &amp; Chips                                         £9.95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Ham 2 Eggs &amp; Chips                          £9.25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Ploughman’s Salad                           £10.75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Whole rack of BBQ Ribs                    £11.95</w:t>
      </w:r>
    </w:p>
    <w:p w:rsidR="00C24515" w:rsidRDefault="00C24515">
      <w:pPr>
        <w:rPr>
          <w:rFonts w:ascii="Bradley Hand ITC" w:hAnsi="Bradley Hand ITC" w:cs="Bradley Hand ITC"/>
          <w:sz w:val="56"/>
          <w:szCs w:val="56"/>
        </w:rPr>
      </w:pPr>
      <w:r>
        <w:rPr>
          <w:rFonts w:ascii="Bradley Hand ITC" w:hAnsi="Bradley Hand ITC" w:cs="Bradley Hand ITC"/>
          <w:sz w:val="56"/>
          <w:szCs w:val="56"/>
        </w:rPr>
        <w:t>Homemade Nut Roast                        £9.50</w:t>
      </w:r>
    </w:p>
    <w:p w:rsidR="00C24515" w:rsidRDefault="00C24515">
      <w:pPr>
        <w:rPr>
          <w:sz w:val="52"/>
          <w:szCs w:val="52"/>
        </w:rPr>
      </w:pPr>
    </w:p>
    <w:sectPr w:rsidR="00C24515" w:rsidSect="00C245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24515"/>
    <w:rsid w:val="00C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FCFF15E-C141-4CE6-9A6C-8C10B6E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2022-01-12T18:09:00Z</dcterms:created>
</cp:coreProperties>
</file>